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2596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Area 4 Dressage Camp  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CAMP 1.  25th-27th August 2021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CAMP 2.  27th-29th August 2021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7071"/>
        <w:gridCol w:w="2551"/>
      </w:tblGrid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Please PRINT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and complete fully then return to address below.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PLEASE PRINT CLEARLY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28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Camp1. 25th-27th August 2021 pleae tick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Camp 2. 27th-29th August 2021 please tick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Riding club: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BRC number: 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Date of birth if Jnr member: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40" w:line="72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Full Address: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Daytime telephone: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Evening telephone: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address: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any requests / information for the trainer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666666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666666"/>
                <w:spacing w:val="0"/>
                <w:position w:val="0"/>
                <w:sz w:val="20"/>
                <w:shd w:fill="auto" w:val="clear"/>
              </w:rPr>
              <w:t xml:space="preserve">           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342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10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Cost per horse inc lessons  £250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£ will be adjusted if catering is restricted</w:t>
            </w:r>
          </w:p>
        </w:tc>
      </w:tr>
      <w:tr>
        <w:trPr>
          <w:trHeight w:val="390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10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2nd horse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including training (no rider food)                       £200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10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Deposit: £50 : Due by 25th July 2021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10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Balance: £200 Due by 9th August 2021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Stabling inc bedding @ £25 per nights. SEE SEPERATE FORM 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Provide own hay / haylagr &amp; hard feed for duration of camp.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to pay: £</w:t>
            </w: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Extra Shavings @ £7.50 no required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to pay: £</w:t>
            </w: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Hook-up @ £31.50 duration of camp  N/A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  <w:tr>
        <w:trPr>
          <w:trHeight w:val="1140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C0C0C0" w:val="clear"/>
              </w:rPr>
              <w:t xml:space="preserve">Guest meals (please complete separate form)  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C0C0C0" w:val="clear"/>
              </w:rPr>
              <w:t xml:space="preserve">Payment seprerat on arrival at camp</w:t>
            </w:r>
          </w:p>
        </w:tc>
      </w:tr>
      <w:tr>
        <w:trPr>
          <w:trHeight w:val="538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Cancellation policy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we reserve the right to keep your deposit if we cannot fill your place. MS./ area 4 committee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PLEASE PRINT CLEARLY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Emergency contact information: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contact 1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8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20" w:dyaOrig="20">
                <v:rect xmlns:o="urn:schemas-microsoft-com:office:office" xmlns:v="urn:schemas-microsoft-com:vml" id="rectole0000000000" style="width:1.000000pt;height:1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8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Contact 2.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20" w:dyaOrig="20">
                <v:rect xmlns:o="urn:schemas-microsoft-com:office:office" xmlns:v="urn:schemas-microsoft-com:vml" id="rectole0000000001" style="width:1.000000pt;height:1.0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Medical Notes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5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20" w:dyaOrig="20">
                <v:rect xmlns:o="urn:schemas-microsoft-com:office:office" xmlns:v="urn:schemas-microsoft-com:vml" id="rectole0000000002" style="width:1.000000pt;height:1.0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Special dietary requirements: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3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Guest Name: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7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12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Extra meals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can be provided at a cost if you are inviting a guest into camp. </w:t>
            </w:r>
          </w:p>
          <w:p>
            <w:pPr>
              <w:suppressAutoHyphens w:val="true"/>
              <w:spacing w:before="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Please complete separate form  FORM ON REQUEST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0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Notes: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8" w:hRule="auto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280" w:after="28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 understand that all activities are voluntary and that I do not have to participate. It is understood that these activities are potentially dangerous, and that by participating, I voluntarily accept and assume the risk of personal injury or damage to property.</w:t>
            </w:r>
          </w:p>
          <w:p>
            <w:pPr>
              <w:suppressAutoHyphens w:val="true"/>
              <w:spacing w:before="280" w:after="28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 am intending to use my own judgment and knowledge as to what activities I attempt to take part in. At all times, I will take into account the experience, capabilities and skill level of myself and my horses, regardless of others motivating me.</w:t>
            </w:r>
          </w:p>
          <w:p>
            <w:pPr>
              <w:suppressAutoHyphens w:val="true"/>
              <w:spacing w:before="280" w:after="28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the event of any accidents or injury to myself, other persons, animals or property I will not hold the Venue, staff, trainers or the organiser responsible.</w:t>
            </w:r>
          </w:p>
          <w:p>
            <w:pPr>
              <w:suppressAutoHyphens w:val="true"/>
              <w:spacing w:before="280" w:after="28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Only sign below if you accept all the contents: I have read and agree to the above conditions.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Signed: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Dated: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</w:p>
        </w:tc>
      </w:tr>
      <w:tr>
        <w:trPr>
          <w:trHeight w:val="1" w:hRule="atLeast"/>
          <w:jc w:val="left"/>
        </w:trPr>
        <w:tc>
          <w:tcPr>
            <w:tcW w:w="7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Please send to: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Margaret Smith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 Pinfold Lane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Norton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Doncaster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Sth Yorkshire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DN6 9HZ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FFFF00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FFFF00" w:val="clear"/>
              </w:rPr>
              <w:t xml:space="preserve">CLOSING DATE 25th July 2021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payment details: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ref: NAME &amp; CLUB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Barclays Bank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a/c 80175846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sort: 20-89-68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00" w:val="clear"/>
              </w:rPr>
              <w:t xml:space="preserve">Balance to be paid in full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FFFF00" w:val="clear"/>
              </w:rPr>
              <w:t xml:space="preserve">no later than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FFFF00" w:val="clear"/>
              </w:rPr>
              <w:t xml:space="preserve">9th August 2021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If you have any queries please ring or email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smithmags@btinternet.com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Maggie - 07905692423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7fcd6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28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